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37af8aa9248f7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Home build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5</w:t>
            </w:r>
          </w:p>
        </w:tc>
        <w:tc>
          <w:tcPr/>
          <w:p>
            <w:r>
              <w:rPr>
                <w:sz w:val="18"/>
              </w:rPr>
              <w:t xml:space="preserve">Luxury Villa</w:t>
            </w:r>
          </w:p>
        </w:tc>
        <w:tc>
          <w:tcPr/>
          <w:p>
            <w:r>
              <w:rPr>
                <w:sz w:val="18"/>
              </w:rPr>
              <w:t xml:space="preserve">18'-0" x 12'-0"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5: Luxury Villa</w:t>
      </w:r>
    </w:p>
    <w:p>
      <w:pPr>
        <w:spacing w:after="100"/>
      </w:pPr>
      <w:r>
        <w:rPr>
          <w:color w:val="1F2A44"/>
          <w:sz w:val="22"/>
        </w:rPr>
        <w:t xml:space="preserve">Generous rooms, hip roof and premium finishes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17 %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2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18'-0" x 12'-0"  (216 sq ft, 49 %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432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180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83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15,43,142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73d610bbb07460f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c8067af8da5f4026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a80f40de0c241b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81047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a92f2dadc9c04db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8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8bf3883193db4dbe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966533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b1a44e4c300419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6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6'-6" x 3'-0"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6'-6" x 4'-0"</w:t>
            </w:r>
          </w:p>
        </w:tc>
        <w:tc>
          <w:tcPr/>
          <w:p>
            <w:r>
              <w:rPr>
                <w:sz w:val="18"/>
              </w:rPr>
              <w:t xml:space="preserve">26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5'-0" x 7'-0"</w:t>
            </w:r>
          </w:p>
        </w:tc>
        <w:tc>
          <w:tcPr/>
          <w:p>
            <w:r>
              <w:rPr>
                <w:sz w:val="18"/>
              </w:rPr>
              <w:t xml:space="preserve">35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5'-0" x 3'-0"</w:t>
            </w:r>
          </w:p>
        </w:tc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5'-0" x 4'-0"</w:t>
            </w:r>
          </w:p>
        </w:tc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6'-6" x 7'-0"</w:t>
            </w:r>
          </w:p>
        </w:tc>
        <w:tc>
          <w:tcPr/>
          <w:p>
            <w:r>
              <w:rPr>
                <w:sz w:val="18"/>
              </w:rPr>
              <w:t xml:space="preserve">46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Rooms are about 25% larger than the standard plan, with walk-in wardrobe space.</w:t>
      </w:r>
    </w:p>
    <w:p>
      <w:pPr>
        <w:spacing w:after="100"/>
      </w:pPr>
      <w:r>
        <w:rPr>
          <w:color w:val="1F2A44"/>
          <w:sz w:val="22"/>
        </w:rPr>
        <w:t xml:space="preserve">•  Lowest ground coverage of all five plans, so the garden is the most generous.</w:t>
      </w:r>
    </w:p>
    <w:p>
      <w:pPr>
        <w:spacing w:after="100"/>
      </w:pPr>
      <w:r>
        <w:rPr>
          <w:color w:val="1F2A44"/>
          <w:sz w:val="22"/>
        </w:rPr>
        <w:t xml:space="preserve">•  Grand double-height-feeling entrance hall with a porch canopy.</w:t>
      </w:r>
    </w:p>
    <w:p>
      <w:pPr>
        <w:spacing w:after="100"/>
      </w:pPr>
      <w:r>
        <w:rPr>
          <w:color w:val="1F2A44"/>
          <w:sz w:val="22"/>
        </w:rPr>
        <w:t xml:space="preserve">•  Hip roof with deep eaves shades the walls and windows.</w:t>
      </w:r>
    </w:p>
    <w:p>
      <w:pPr>
        <w:spacing w:after="100"/>
      </w:pPr>
      <w:r>
        <w:rPr>
          <w:color w:val="1F2A44"/>
          <w:sz w:val="22"/>
        </w:rPr>
        <w:t xml:space="preserve">•  Gold and stone-tone accents suit premium material choices.</w:t>
      </w:r>
    </w:p>
    <w:p>
      <w:pPr>
        <w:spacing w:after="100"/>
      </w:pPr>
      <w:r>
        <w:rPr>
          <w:color w:val="1F2A44"/>
          <w:sz w:val="22"/>
        </w:rPr>
        <w:t xml:space="preserve">•  Built-up area about 432 sq ft over 2 floor(s) on a 26'-0" x 17'-0" plot (49 %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5'-0" x 7'-0"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180 sq ft (41 %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83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5 Luxury Villa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QT-20261028-0002-P5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Home build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432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562</w:t>
            </w:r>
          </w:p>
        </w:tc>
        <w:tc>
          <w:tcPr/>
          <w:p>
            <w:r>
              <w:rPr>
                <w:sz w:val="18"/>
              </w:rPr>
              <w:t xml:space="preserve">Rs. 2,42,784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257</w:t>
            </w:r>
          </w:p>
        </w:tc>
        <w:tc>
          <w:tcPr/>
          <w:p>
            <w:r>
              <w:rPr>
                <w:sz w:val="18"/>
              </w:rPr>
              <w:t xml:space="preserve">Rs. 1,11,024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187</w:t>
            </w:r>
          </w:p>
        </w:tc>
        <w:tc>
          <w:tcPr/>
          <w:p>
            <w:r>
              <w:rPr>
                <w:sz w:val="18"/>
              </w:rPr>
              <w:t xml:space="preserve">Rs. 80,784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60,480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70</w:t>
            </w:r>
          </w:p>
        </w:tc>
        <w:tc>
          <w:tcPr/>
          <w:p>
            <w:r>
              <w:rPr>
                <w:sz w:val="18"/>
              </w:rPr>
              <w:t xml:space="preserve">Rs. 30,240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50,544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432</w:t>
            </w:r>
          </w:p>
        </w:tc>
        <w:tc>
          <w:tcPr/>
          <w:p>
            <w:r>
              <w:rPr>
                <w:sz w:val="18"/>
              </w:rPr>
              <w:t xml:space="preserve">Rs. 94</w:t>
            </w:r>
          </w:p>
        </w:tc>
        <w:tc>
          <w:tcPr/>
          <w:p>
            <w:r>
              <w:rPr>
                <w:sz w:val="18"/>
              </w:rPr>
              <w:t xml:space="preserve">Rs. 40,608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180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19,800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83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26,560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10,10,016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2,86,960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12,96,976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38,909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12,970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1,03,758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64,849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25,680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forty-three thousand one hundred forty-two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1,54,314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3,85,786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2,31,471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77,157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15,43,142</w:t>
            </w:r>
          </w:p>
        </w:tc>
        <w:tc>
          <w:tcPr/>
          <w:p>
            <w:r>
              <w:rPr>
                <w:sz w:val="18"/>
              </w:rPr>
              <w:t xml:space="preserve">Rs. 3,572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21,46,598</w:t>
            </w:r>
          </w:p>
        </w:tc>
        <w:tc>
          <w:tcPr/>
          <w:p>
            <w:r>
              <w:rPr>
                <w:sz w:val="18"/>
              </w:rPr>
              <w:t xml:space="preserve">Rs. 4,969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29,30,830</w:t>
            </w:r>
          </w:p>
        </w:tc>
        <w:tc>
          <w:tcPr/>
          <w:p>
            <w:r>
              <w:rPr>
                <w:sz w:val="18"/>
              </w:rPr>
              <w:t xml:space="preserve">Rs. 6,784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73d610bbb07460f" /><Relationship Type="http://schemas.openxmlformats.org/officeDocument/2006/relationships/image" Target="/media/image2.png" Id="Rc8067af8da5f4026" /><Relationship Type="http://schemas.openxmlformats.org/officeDocument/2006/relationships/image" Target="/media/image3.png" Id="Rda80f40de0c241b2" /><Relationship Type="http://schemas.openxmlformats.org/officeDocument/2006/relationships/image" Target="/media/image4.png" Id="Ra92f2dadc9c04dbe" /><Relationship Type="http://schemas.openxmlformats.org/officeDocument/2006/relationships/image" Target="/media/image5.png" Id="R8bf3883193db4dbe" /><Relationship Type="http://schemas.openxmlformats.org/officeDocument/2006/relationships/image" Target="/media/image6.png" Id="R3b1a44e4c3004193" /></Relationships>
</file>